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4B1218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4B1218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Report on the significant fact/disclosure of insider information </w:t>
        <w:br/>
        <w:t>"on disclosure by the issuer of the quarterly report"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18" w:rsidRPr="004B1218" w:rsidP="004B1218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B121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opened by the issuer: Quarterly Report of PJSC "IDGC of the South" for the 4th quarter of 2017.</w:t>
            </w:r>
          </w:p>
          <w:p w:rsidR="004B1218" w:rsidRPr="004B1218" w:rsidP="004B1218">
            <w:pPr>
              <w:widowControl/>
              <w:bidi w:val="0"/>
              <w:spacing w:before="240"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B121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Date of publication of the text of the issuer's quarterly report on the Web page: February 14, 2018.</w:t>
            </w:r>
          </w:p>
          <w:p w:rsidR="00B94FE8" w:rsidRPr="00BE6211" w:rsidP="004B1218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B121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A copy of the quarterly report is provided at the request of the interested person for a fee not exceeding the cost of making a copy.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B1218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>Head of department –</w:t>
              <w:br/>
              <w:t xml:space="preserve"> Company Secretary</w:t>
              <w:br/>
              <w:t xml:space="preserve"> 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4B121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February 14, 2018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2018-03-14T09:11:00Z</dcterms:created>
  <dcterms:modified xsi:type="dcterms:W3CDTF">2018-03-14T09:12:00Z</dcterms:modified>
</cp:coreProperties>
</file>